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E" w:rsidRDefault="00106EDE" w:rsidP="00BB6B9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 Government Additional Transcript Requirements Form</w:t>
      </w:r>
    </w:p>
    <w:p w:rsidR="00EE4D0E" w:rsidRDefault="002016A9" w:rsidP="00BB6B9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Frequently Asked Questions (</w:t>
      </w:r>
      <w:r w:rsidR="00BB6B94">
        <w:rPr>
          <w:rFonts w:ascii="Arial" w:hAnsi="Arial" w:cs="Arial"/>
          <w:sz w:val="28"/>
          <w:szCs w:val="28"/>
        </w:rPr>
        <w:t>FAQ’s</w:t>
      </w:r>
      <w:r>
        <w:rPr>
          <w:rFonts w:ascii="Arial" w:hAnsi="Arial" w:cs="Arial"/>
          <w:sz w:val="28"/>
          <w:szCs w:val="28"/>
        </w:rPr>
        <w:t>)</w:t>
      </w:r>
    </w:p>
    <w:p w:rsidR="00BB6B94" w:rsidRDefault="00BB6B94" w:rsidP="00BB6B9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E233F" w:rsidRDefault="00DE233F" w:rsidP="00DE2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Q: This is a competitive issue and doesn’t have an underwriter? 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A: The initial purchaser is acting as the underwriter for this transaction.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Pr="002016A9" w:rsidRDefault="00DE233F" w:rsidP="00DE2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16A9">
        <w:rPr>
          <w:rFonts w:ascii="Arial" w:hAnsi="Arial" w:cs="Arial"/>
          <w:b/>
          <w:sz w:val="24"/>
          <w:szCs w:val="24"/>
        </w:rPr>
        <w:t>Q: Do all the firm names need to be provided along with each cost of issuance fee?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A: Yes, when completing the cost of issuance section of the form, please provide all fees and firm names associated with each fee. For example, if a transaction has a printing fee, please provide the firm to whom that fee was paid. 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DE2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Q: What should I do if a firm waives their fee on the transaction?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A: Put NONE in the fee section next to the firm name.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BB6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6B94" w:rsidRPr="002016A9" w:rsidRDefault="00BB6B94" w:rsidP="00BB6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16A9">
        <w:rPr>
          <w:rFonts w:ascii="Arial" w:hAnsi="Arial" w:cs="Arial"/>
          <w:b/>
          <w:sz w:val="24"/>
          <w:szCs w:val="24"/>
        </w:rPr>
        <w:t xml:space="preserve">Q: Where should the </w:t>
      </w:r>
      <w:r w:rsidR="00545791" w:rsidRPr="002016A9">
        <w:rPr>
          <w:rFonts w:ascii="Arial" w:hAnsi="Arial" w:cs="Arial"/>
          <w:b/>
          <w:sz w:val="24"/>
          <w:szCs w:val="24"/>
        </w:rPr>
        <w:t xml:space="preserve">private </w:t>
      </w:r>
      <w:r w:rsidRPr="002016A9">
        <w:rPr>
          <w:rFonts w:ascii="Arial" w:hAnsi="Arial" w:cs="Arial"/>
          <w:b/>
          <w:sz w:val="24"/>
          <w:szCs w:val="24"/>
        </w:rPr>
        <w:t>placement fee be placed on the Additional Transcript Requirement sheet?</w:t>
      </w:r>
    </w:p>
    <w:p w:rsidR="00BB6B94" w:rsidRDefault="00BB6B94" w:rsidP="00BB6B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A: </w:t>
      </w:r>
      <w:r w:rsidR="00DF58C6">
        <w:rPr>
          <w:rFonts w:ascii="Arial" w:hAnsi="Arial" w:cs="Arial"/>
          <w:sz w:val="24"/>
          <w:szCs w:val="24"/>
        </w:rPr>
        <w:t xml:space="preserve">A row for the private </w:t>
      </w:r>
      <w:r w:rsidR="0086575A">
        <w:rPr>
          <w:rFonts w:ascii="Arial" w:hAnsi="Arial" w:cs="Arial"/>
          <w:sz w:val="24"/>
          <w:szCs w:val="24"/>
        </w:rPr>
        <w:t>placement fee was added to section 31 of the form in May 2015. This updated version of the form is available on the agency website at</w:t>
      </w:r>
      <w:r w:rsidR="001E1916">
        <w:t xml:space="preserve"> </w:t>
      </w:r>
      <w:hyperlink r:id="rId5" w:history="1">
        <w:r w:rsidR="001E1916" w:rsidRPr="007B2E68">
          <w:rPr>
            <w:rStyle w:val="Hyperlink"/>
            <w:rFonts w:ascii="Arial" w:hAnsi="Arial" w:cs="Arial"/>
            <w:sz w:val="24"/>
            <w:szCs w:val="24"/>
          </w:rPr>
          <w:t>http://www.brb.state.tx.us/local_de</w:t>
        </w:r>
        <w:r w:rsidR="001E1916" w:rsidRPr="007B2E68">
          <w:rPr>
            <w:rStyle w:val="Hyperlink"/>
            <w:rFonts w:ascii="Arial" w:hAnsi="Arial" w:cs="Arial"/>
            <w:sz w:val="24"/>
            <w:szCs w:val="24"/>
          </w:rPr>
          <w:t>b</w:t>
        </w:r>
        <w:r w:rsidR="001E1916" w:rsidRPr="007B2E68">
          <w:rPr>
            <w:rStyle w:val="Hyperlink"/>
            <w:rFonts w:ascii="Arial" w:hAnsi="Arial" w:cs="Arial"/>
            <w:sz w:val="24"/>
            <w:szCs w:val="24"/>
          </w:rPr>
          <w:t>t.aspx</w:t>
        </w:r>
      </w:hyperlink>
      <w:r w:rsidR="001E1916">
        <w:rPr>
          <w:rFonts w:ascii="Arial" w:hAnsi="Arial" w:cs="Arial"/>
          <w:sz w:val="24"/>
          <w:szCs w:val="24"/>
        </w:rPr>
        <w:t xml:space="preserve"> </w:t>
      </w:r>
      <w:r w:rsidR="008657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575A">
        <w:rPr>
          <w:rFonts w:ascii="Arial" w:hAnsi="Arial" w:cs="Arial"/>
          <w:sz w:val="24"/>
          <w:szCs w:val="24"/>
        </w:rPr>
        <w:t>Prior</w:t>
      </w:r>
      <w:proofErr w:type="gramEnd"/>
      <w:r w:rsidR="0086575A">
        <w:rPr>
          <w:rFonts w:ascii="Arial" w:hAnsi="Arial" w:cs="Arial"/>
          <w:sz w:val="24"/>
          <w:szCs w:val="24"/>
        </w:rPr>
        <w:t xml:space="preserve"> to the release of the new form, the private p</w:t>
      </w:r>
      <w:r>
        <w:rPr>
          <w:rFonts w:ascii="Arial" w:hAnsi="Arial" w:cs="Arial"/>
          <w:sz w:val="24"/>
          <w:szCs w:val="24"/>
        </w:rPr>
        <w:t xml:space="preserve">lacement fee </w:t>
      </w:r>
      <w:r w:rsidR="0086575A">
        <w:rPr>
          <w:rFonts w:ascii="Arial" w:hAnsi="Arial" w:cs="Arial"/>
          <w:sz w:val="24"/>
          <w:szCs w:val="24"/>
        </w:rPr>
        <w:t xml:space="preserve">was to </w:t>
      </w:r>
      <w:r>
        <w:rPr>
          <w:rFonts w:ascii="Arial" w:hAnsi="Arial" w:cs="Arial"/>
          <w:sz w:val="24"/>
          <w:szCs w:val="24"/>
        </w:rPr>
        <w:t xml:space="preserve">be </w:t>
      </w:r>
      <w:r w:rsidR="0086575A">
        <w:rPr>
          <w:rFonts w:ascii="Arial" w:hAnsi="Arial" w:cs="Arial"/>
          <w:sz w:val="24"/>
          <w:szCs w:val="24"/>
        </w:rPr>
        <w:t xml:space="preserve">included under section 31 on the row labeled Misc. Cost of Issuance </w:t>
      </w:r>
      <w:r w:rsidR="00DE233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abeled as Placement fee ($000.00).</w:t>
      </w:r>
    </w:p>
    <w:p w:rsidR="00BB6B94" w:rsidRDefault="00BB6B94" w:rsidP="00BB6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3E4" w:rsidRDefault="00FF33E4" w:rsidP="00BB6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DE2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Q: How do I enter Misc Cost of Issuance?</w:t>
      </w:r>
    </w:p>
    <w:p w:rsidR="00DE233F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A: If the Misc COI is over $5,000 further breakout of the costs is required. Add an additional line for each Misc Cost. </w:t>
      </w:r>
      <w:proofErr w:type="gramStart"/>
      <w:r>
        <w:rPr>
          <w:rFonts w:ascii="Arial" w:hAnsi="Arial" w:cs="Arial"/>
          <w:sz w:val="24"/>
          <w:szCs w:val="24"/>
        </w:rPr>
        <w:t>underneath</w:t>
      </w:r>
      <w:proofErr w:type="gramEnd"/>
      <w:r>
        <w:rPr>
          <w:rFonts w:ascii="Arial" w:hAnsi="Arial" w:cs="Arial"/>
          <w:sz w:val="24"/>
          <w:szCs w:val="24"/>
        </w:rPr>
        <w:t xml:space="preserve"> the Misc Cost of Issuance row in the Excel file.</w:t>
      </w:r>
    </w:p>
    <w:p w:rsidR="00DE233F" w:rsidRDefault="00DE233F" w:rsidP="00BB6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BB6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B94" w:rsidRPr="002016A9" w:rsidRDefault="00BB6B94" w:rsidP="00BB6B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16A9">
        <w:rPr>
          <w:rFonts w:ascii="Arial" w:hAnsi="Arial" w:cs="Arial"/>
          <w:b/>
          <w:sz w:val="24"/>
          <w:szCs w:val="24"/>
        </w:rPr>
        <w:t>Q: In section 31, how should the Underwriting Spread be completed?</w:t>
      </w:r>
    </w:p>
    <w:p w:rsidR="00BB6B94" w:rsidRDefault="00545791" w:rsidP="00BB6B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A: For a negotiated sale the underwriting s</w:t>
      </w:r>
      <w:r w:rsidR="00106EDE">
        <w:rPr>
          <w:rFonts w:ascii="Arial" w:hAnsi="Arial" w:cs="Arial"/>
          <w:sz w:val="24"/>
          <w:szCs w:val="24"/>
        </w:rPr>
        <w:t>pread should be broken out in</w:t>
      </w:r>
      <w:r w:rsidR="00BB6B94">
        <w:rPr>
          <w:rFonts w:ascii="Arial" w:hAnsi="Arial" w:cs="Arial"/>
          <w:sz w:val="24"/>
          <w:szCs w:val="24"/>
        </w:rPr>
        <w:t>to the following categories</w:t>
      </w:r>
      <w:r>
        <w:rPr>
          <w:rFonts w:ascii="Arial" w:hAnsi="Arial" w:cs="Arial"/>
          <w:sz w:val="24"/>
          <w:szCs w:val="24"/>
        </w:rPr>
        <w:t>, as applicable</w:t>
      </w:r>
      <w:r w:rsidR="00BB6B94">
        <w:rPr>
          <w:rFonts w:ascii="Arial" w:hAnsi="Arial" w:cs="Arial"/>
          <w:sz w:val="24"/>
          <w:szCs w:val="24"/>
        </w:rPr>
        <w:t>:</w:t>
      </w:r>
    </w:p>
    <w:p w:rsidR="00BB6B94" w:rsidRDefault="00BB6B94" w:rsidP="00BB6B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Takedown</w:t>
      </w:r>
    </w:p>
    <w:p w:rsidR="00BB6B94" w:rsidRDefault="00BB6B94" w:rsidP="00BB6B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Fee</w:t>
      </w:r>
    </w:p>
    <w:p w:rsidR="00BB6B94" w:rsidRDefault="00BB6B94" w:rsidP="00BB6B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Underwriter Counsel</w:t>
      </w:r>
    </w:p>
    <w:p w:rsidR="00BB6B94" w:rsidRDefault="00BB6B94" w:rsidP="00BB6B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Spread Expenses</w:t>
      </w:r>
    </w:p>
    <w:p w:rsidR="00FF33E4" w:rsidRDefault="00FF33E4" w:rsidP="00FF3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6B94" w:rsidRDefault="00545791" w:rsidP="00FF33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 competitive sale the underwriting fee should be broken out </w:t>
      </w:r>
      <w:r w:rsidR="00FF33E4">
        <w:rPr>
          <w:rFonts w:ascii="Arial" w:hAnsi="Arial" w:cs="Arial"/>
          <w:sz w:val="24"/>
          <w:szCs w:val="24"/>
        </w:rPr>
        <w:t>between the takedown and spread expenses as well as any applicable management fees.</w:t>
      </w:r>
    </w:p>
    <w:p w:rsidR="00206A89" w:rsidRDefault="00206A89" w:rsidP="00206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206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233F" w:rsidRDefault="00DE233F" w:rsidP="00DE2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Q: Is the Bond Insurance included in the underwriting spread?</w:t>
      </w:r>
    </w:p>
    <w:p w:rsidR="00DE233F" w:rsidRPr="005039FC" w:rsidRDefault="00DE233F" w:rsidP="00DE23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A: No, Bond Insurance should only be put in the Bond Insurance Section of the form.</w:t>
      </w:r>
    </w:p>
    <w:p w:rsidR="00DE233F" w:rsidRDefault="00DE233F" w:rsidP="00206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FC" w:rsidRDefault="005039FC" w:rsidP="00503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39FC" w:rsidRDefault="005039FC" w:rsidP="005039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Q: Where do I put the P</w:t>
      </w:r>
      <w:r w:rsidR="003F7617">
        <w:rPr>
          <w:rFonts w:ascii="Arial" w:hAnsi="Arial" w:cs="Arial"/>
          <w:b/>
          <w:sz w:val="24"/>
          <w:szCs w:val="24"/>
        </w:rPr>
        <w:t xml:space="preserve">ermanent </w:t>
      </w:r>
      <w:r>
        <w:rPr>
          <w:rFonts w:ascii="Arial" w:hAnsi="Arial" w:cs="Arial"/>
          <w:b/>
          <w:sz w:val="24"/>
          <w:szCs w:val="24"/>
        </w:rPr>
        <w:t>S</w:t>
      </w:r>
      <w:r w:rsidR="003F7617">
        <w:rPr>
          <w:rFonts w:ascii="Arial" w:hAnsi="Arial" w:cs="Arial"/>
          <w:b/>
          <w:sz w:val="24"/>
          <w:szCs w:val="24"/>
        </w:rPr>
        <w:t xml:space="preserve">chool </w:t>
      </w:r>
      <w:r>
        <w:rPr>
          <w:rFonts w:ascii="Arial" w:hAnsi="Arial" w:cs="Arial"/>
          <w:b/>
          <w:sz w:val="24"/>
          <w:szCs w:val="24"/>
        </w:rPr>
        <w:t>F</w:t>
      </w:r>
      <w:r w:rsidR="003F7617">
        <w:rPr>
          <w:rFonts w:ascii="Arial" w:hAnsi="Arial" w:cs="Arial"/>
          <w:b/>
          <w:sz w:val="24"/>
          <w:szCs w:val="24"/>
        </w:rPr>
        <w:t>und</w:t>
      </w:r>
      <w:r>
        <w:rPr>
          <w:rFonts w:ascii="Arial" w:hAnsi="Arial" w:cs="Arial"/>
          <w:b/>
          <w:sz w:val="24"/>
          <w:szCs w:val="24"/>
        </w:rPr>
        <w:t xml:space="preserve"> fee?</w:t>
      </w:r>
    </w:p>
    <w:p w:rsidR="005039FC" w:rsidRDefault="005039FC" w:rsidP="005039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A: The P</w:t>
      </w:r>
      <w:r w:rsidR="003F7617">
        <w:rPr>
          <w:rFonts w:ascii="Arial" w:hAnsi="Arial" w:cs="Arial"/>
          <w:sz w:val="24"/>
          <w:szCs w:val="24"/>
        </w:rPr>
        <w:t xml:space="preserve">ermanent </w:t>
      </w:r>
      <w:r>
        <w:rPr>
          <w:rFonts w:ascii="Arial" w:hAnsi="Arial" w:cs="Arial"/>
          <w:sz w:val="24"/>
          <w:szCs w:val="24"/>
        </w:rPr>
        <w:t>S</w:t>
      </w:r>
      <w:r w:rsidR="003F7617">
        <w:rPr>
          <w:rFonts w:ascii="Arial" w:hAnsi="Arial" w:cs="Arial"/>
          <w:sz w:val="24"/>
          <w:szCs w:val="24"/>
        </w:rPr>
        <w:t xml:space="preserve">chool </w:t>
      </w:r>
      <w:r>
        <w:rPr>
          <w:rFonts w:ascii="Arial" w:hAnsi="Arial" w:cs="Arial"/>
          <w:sz w:val="24"/>
          <w:szCs w:val="24"/>
        </w:rPr>
        <w:t>F</w:t>
      </w:r>
      <w:r w:rsidR="003F7617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is considered Bond Insurance, and </w:t>
      </w:r>
      <w:r w:rsidR="003F7617">
        <w:rPr>
          <w:rFonts w:ascii="Arial" w:hAnsi="Arial" w:cs="Arial"/>
          <w:sz w:val="24"/>
          <w:szCs w:val="24"/>
        </w:rPr>
        <w:t xml:space="preserve">the fee should be placed in the Bond Insurance section of the form. </w:t>
      </w:r>
      <w:r w:rsidR="00DE233F">
        <w:rPr>
          <w:rFonts w:ascii="Arial" w:hAnsi="Arial" w:cs="Arial"/>
          <w:sz w:val="24"/>
          <w:szCs w:val="24"/>
        </w:rPr>
        <w:t>Please indicate that the fee paid is for the Permanent School Fund Bond Guarantee Program.</w:t>
      </w:r>
    </w:p>
    <w:sectPr w:rsidR="005039FC" w:rsidSect="00BB6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282"/>
    <w:multiLevelType w:val="hybridMultilevel"/>
    <w:tmpl w:val="B5F65790"/>
    <w:lvl w:ilvl="0" w:tplc="13E6E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220F7"/>
    <w:multiLevelType w:val="hybridMultilevel"/>
    <w:tmpl w:val="169A8138"/>
    <w:lvl w:ilvl="0" w:tplc="B0A41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6B94"/>
    <w:rsid w:val="00106EDE"/>
    <w:rsid w:val="00111DA1"/>
    <w:rsid w:val="00157350"/>
    <w:rsid w:val="001E1916"/>
    <w:rsid w:val="002016A9"/>
    <w:rsid w:val="00206A89"/>
    <w:rsid w:val="003F7617"/>
    <w:rsid w:val="00442F09"/>
    <w:rsid w:val="005039FC"/>
    <w:rsid w:val="00545791"/>
    <w:rsid w:val="00610557"/>
    <w:rsid w:val="00753267"/>
    <w:rsid w:val="00830793"/>
    <w:rsid w:val="0086575A"/>
    <w:rsid w:val="00900B6C"/>
    <w:rsid w:val="00B45293"/>
    <w:rsid w:val="00BB6B94"/>
    <w:rsid w:val="00D71C52"/>
    <w:rsid w:val="00D745A8"/>
    <w:rsid w:val="00DE233F"/>
    <w:rsid w:val="00DF58C6"/>
    <w:rsid w:val="00EE4D0E"/>
    <w:rsid w:val="00FF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9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b.state.tx.us/local_deb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Kane</dc:creator>
  <cp:lastModifiedBy>Justin Groll</cp:lastModifiedBy>
  <cp:revision>3</cp:revision>
  <dcterms:created xsi:type="dcterms:W3CDTF">2016-02-10T19:43:00Z</dcterms:created>
  <dcterms:modified xsi:type="dcterms:W3CDTF">2016-02-10T21:56:00Z</dcterms:modified>
</cp:coreProperties>
</file>